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A78" w:rsidRDefault="00E54A78" w:rsidP="00E54A78">
      <w:pPr>
        <w:spacing w:line="480" w:lineRule="auto"/>
        <w:ind w:firstLine="720"/>
        <w:jc w:val="center"/>
        <w:rPr>
          <w:rFonts w:ascii="Times New Roman" w:hAnsi="Times New Roman" w:cs="Times New Roman"/>
          <w:sz w:val="24"/>
          <w:szCs w:val="24"/>
        </w:rPr>
      </w:pPr>
    </w:p>
    <w:p w:rsidR="00E54A78" w:rsidRDefault="00E54A78" w:rsidP="00E54A78">
      <w:pPr>
        <w:spacing w:line="480" w:lineRule="auto"/>
        <w:ind w:firstLine="720"/>
        <w:jc w:val="center"/>
        <w:rPr>
          <w:rFonts w:ascii="Times New Roman" w:hAnsi="Times New Roman" w:cs="Times New Roman"/>
          <w:sz w:val="24"/>
          <w:szCs w:val="24"/>
        </w:rPr>
      </w:pPr>
    </w:p>
    <w:p w:rsidR="00E54A78" w:rsidRDefault="00E54A78" w:rsidP="00E54A78">
      <w:pPr>
        <w:spacing w:line="480" w:lineRule="auto"/>
        <w:ind w:firstLine="720"/>
        <w:jc w:val="center"/>
        <w:rPr>
          <w:rFonts w:ascii="Times New Roman" w:hAnsi="Times New Roman" w:cs="Times New Roman"/>
          <w:sz w:val="24"/>
          <w:szCs w:val="24"/>
        </w:rPr>
      </w:pPr>
    </w:p>
    <w:p w:rsidR="00E54A78" w:rsidRDefault="00E54A78" w:rsidP="00E54A78">
      <w:pPr>
        <w:spacing w:line="480" w:lineRule="auto"/>
        <w:ind w:firstLine="720"/>
        <w:jc w:val="center"/>
        <w:rPr>
          <w:rFonts w:ascii="Times New Roman" w:hAnsi="Times New Roman" w:cs="Times New Roman"/>
          <w:sz w:val="24"/>
          <w:szCs w:val="24"/>
        </w:rPr>
      </w:pPr>
    </w:p>
    <w:p w:rsidR="00E54A78" w:rsidRDefault="00E54A78" w:rsidP="00E54A78">
      <w:pPr>
        <w:spacing w:line="480" w:lineRule="auto"/>
        <w:ind w:firstLine="720"/>
        <w:jc w:val="center"/>
        <w:rPr>
          <w:rFonts w:ascii="Times New Roman" w:hAnsi="Times New Roman" w:cs="Times New Roman"/>
          <w:sz w:val="24"/>
          <w:szCs w:val="24"/>
        </w:rPr>
      </w:pPr>
    </w:p>
    <w:p w:rsidR="00E54A78" w:rsidRDefault="00E54A78" w:rsidP="00E54A78">
      <w:pPr>
        <w:spacing w:line="480" w:lineRule="auto"/>
        <w:ind w:firstLine="720"/>
        <w:jc w:val="center"/>
        <w:rPr>
          <w:rFonts w:ascii="Times New Roman" w:hAnsi="Times New Roman" w:cs="Times New Roman"/>
          <w:sz w:val="24"/>
          <w:szCs w:val="24"/>
        </w:rPr>
      </w:pPr>
    </w:p>
    <w:p w:rsidR="00E54A78" w:rsidRPr="00B10784" w:rsidRDefault="00E54A78" w:rsidP="00E54A78">
      <w:pPr>
        <w:spacing w:line="480" w:lineRule="auto"/>
        <w:ind w:firstLine="720"/>
        <w:jc w:val="center"/>
        <w:rPr>
          <w:rFonts w:ascii="Times New Roman" w:hAnsi="Times New Roman" w:cs="Times New Roman"/>
          <w:sz w:val="24"/>
          <w:szCs w:val="24"/>
        </w:rPr>
      </w:pPr>
      <w:r w:rsidRPr="00B10784">
        <w:rPr>
          <w:rFonts w:ascii="Times New Roman" w:hAnsi="Times New Roman" w:cs="Times New Roman"/>
          <w:sz w:val="24"/>
          <w:szCs w:val="24"/>
        </w:rPr>
        <w:t>Institution of Affiliation</w:t>
      </w:r>
    </w:p>
    <w:p w:rsidR="00E54A78" w:rsidRPr="00B10784" w:rsidRDefault="00E54A78" w:rsidP="00E54A78">
      <w:pPr>
        <w:spacing w:line="480" w:lineRule="auto"/>
        <w:ind w:firstLine="720"/>
        <w:jc w:val="center"/>
        <w:rPr>
          <w:rFonts w:ascii="Times New Roman" w:hAnsi="Times New Roman" w:cs="Times New Roman"/>
          <w:sz w:val="24"/>
          <w:szCs w:val="24"/>
        </w:rPr>
      </w:pPr>
      <w:r w:rsidRPr="00B10784">
        <w:rPr>
          <w:rFonts w:ascii="Times New Roman" w:hAnsi="Times New Roman" w:cs="Times New Roman"/>
          <w:sz w:val="24"/>
          <w:szCs w:val="24"/>
        </w:rPr>
        <w:t>Student’s Name</w:t>
      </w:r>
    </w:p>
    <w:p w:rsidR="00E54A78" w:rsidRPr="00B10784" w:rsidRDefault="00E54A78" w:rsidP="00E54A78">
      <w:pPr>
        <w:spacing w:line="480" w:lineRule="auto"/>
        <w:ind w:firstLine="720"/>
        <w:jc w:val="center"/>
        <w:rPr>
          <w:rFonts w:ascii="Times New Roman" w:hAnsi="Times New Roman" w:cs="Times New Roman"/>
          <w:sz w:val="24"/>
          <w:szCs w:val="24"/>
        </w:rPr>
      </w:pPr>
      <w:r w:rsidRPr="00B10784">
        <w:rPr>
          <w:rFonts w:ascii="Times New Roman" w:hAnsi="Times New Roman" w:cs="Times New Roman"/>
          <w:sz w:val="24"/>
          <w:szCs w:val="24"/>
        </w:rPr>
        <w:t>Course Code and Name</w:t>
      </w:r>
    </w:p>
    <w:p w:rsidR="00E54A78" w:rsidRPr="00B10784" w:rsidRDefault="00E54A78" w:rsidP="00E54A78">
      <w:pPr>
        <w:spacing w:line="480" w:lineRule="auto"/>
        <w:ind w:firstLine="720"/>
        <w:jc w:val="center"/>
        <w:rPr>
          <w:rFonts w:ascii="Times New Roman" w:hAnsi="Times New Roman" w:cs="Times New Roman"/>
          <w:sz w:val="24"/>
          <w:szCs w:val="24"/>
        </w:rPr>
      </w:pPr>
      <w:r w:rsidRPr="00B10784">
        <w:rPr>
          <w:rFonts w:ascii="Times New Roman" w:hAnsi="Times New Roman" w:cs="Times New Roman"/>
          <w:sz w:val="24"/>
          <w:szCs w:val="24"/>
        </w:rPr>
        <w:t>Professor</w:t>
      </w:r>
    </w:p>
    <w:p w:rsidR="00E54A78" w:rsidRPr="00B10784" w:rsidRDefault="00E54A78" w:rsidP="00E54A78">
      <w:pPr>
        <w:spacing w:line="480" w:lineRule="auto"/>
        <w:ind w:firstLine="720"/>
        <w:jc w:val="center"/>
        <w:rPr>
          <w:rFonts w:ascii="Times New Roman" w:hAnsi="Times New Roman" w:cs="Times New Roman"/>
          <w:sz w:val="24"/>
          <w:szCs w:val="24"/>
        </w:rPr>
      </w:pPr>
      <w:r w:rsidRPr="00B10784">
        <w:rPr>
          <w:rFonts w:ascii="Times New Roman" w:hAnsi="Times New Roman" w:cs="Times New Roman"/>
          <w:sz w:val="24"/>
          <w:szCs w:val="24"/>
        </w:rPr>
        <w:t>Date</w:t>
      </w:r>
    </w:p>
    <w:p w:rsidR="00E54A78" w:rsidRDefault="00E54A78">
      <w:pPr>
        <w:rPr>
          <w:rFonts w:ascii="Times New Roman" w:hAnsi="Times New Roman" w:cs="Times New Roman"/>
          <w:sz w:val="24"/>
          <w:szCs w:val="24"/>
        </w:rPr>
      </w:pPr>
      <w:r>
        <w:rPr>
          <w:rFonts w:ascii="Times New Roman" w:hAnsi="Times New Roman" w:cs="Times New Roman"/>
          <w:sz w:val="24"/>
          <w:szCs w:val="24"/>
        </w:rPr>
        <w:br w:type="page"/>
      </w:r>
    </w:p>
    <w:p w:rsidR="001B5E31" w:rsidRPr="001B5E31" w:rsidRDefault="001B5E31" w:rsidP="001B5E31">
      <w:pPr>
        <w:spacing w:line="480" w:lineRule="auto"/>
        <w:ind w:firstLine="720"/>
        <w:rPr>
          <w:rFonts w:ascii="Times New Roman" w:hAnsi="Times New Roman" w:cs="Times New Roman"/>
          <w:sz w:val="24"/>
          <w:szCs w:val="24"/>
        </w:rPr>
      </w:pPr>
      <w:r w:rsidRPr="001B5E31">
        <w:rPr>
          <w:rFonts w:ascii="Times New Roman" w:hAnsi="Times New Roman" w:cs="Times New Roman"/>
          <w:sz w:val="24"/>
          <w:szCs w:val="24"/>
        </w:rPr>
        <w:lastRenderedPageBreak/>
        <w:t>Question 1</w:t>
      </w:r>
    </w:p>
    <w:p w:rsidR="00900ED1" w:rsidRPr="00900ED1" w:rsidRDefault="00C04376" w:rsidP="00900E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00ED1" w:rsidRPr="00900ED1">
        <w:rPr>
          <w:rFonts w:ascii="Times New Roman" w:hAnsi="Times New Roman" w:cs="Times New Roman"/>
          <w:sz w:val="24"/>
          <w:szCs w:val="24"/>
        </w:rPr>
        <w:t>new physical activity guidelines (PAG) has provided new science-based directions to toddler. Such physical activities dra</w:t>
      </w:r>
      <w:r w:rsidR="00900ED1">
        <w:rPr>
          <w:rFonts w:ascii="Times New Roman" w:hAnsi="Times New Roman" w:cs="Times New Roman"/>
          <w:sz w:val="24"/>
          <w:szCs w:val="24"/>
        </w:rPr>
        <w:t xml:space="preserve">matically improve their health: </w:t>
      </w:r>
      <w:r w:rsidR="00900ED1" w:rsidRPr="00900ED1">
        <w:rPr>
          <w:rFonts w:ascii="Times New Roman" w:hAnsi="Times New Roman" w:cs="Times New Roman"/>
          <w:sz w:val="24"/>
          <w:szCs w:val="24"/>
        </w:rPr>
        <w:t>The deteriorative effects of a sedentary lifestyle o</w:t>
      </w:r>
      <w:r w:rsidR="00900ED1">
        <w:rPr>
          <w:rFonts w:ascii="Times New Roman" w:hAnsi="Times New Roman" w:cs="Times New Roman"/>
          <w:sz w:val="24"/>
          <w:szCs w:val="24"/>
        </w:rPr>
        <w:t xml:space="preserve">n the health of young children. </w:t>
      </w:r>
      <w:r w:rsidR="00900ED1" w:rsidRPr="00900ED1">
        <w:rPr>
          <w:rFonts w:ascii="Times New Roman" w:hAnsi="Times New Roman" w:cs="Times New Roman"/>
          <w:sz w:val="24"/>
          <w:szCs w:val="24"/>
        </w:rPr>
        <w:t>The new PAG also in</w:t>
      </w:r>
      <w:r w:rsidR="00900ED1">
        <w:rPr>
          <w:rFonts w:ascii="Times New Roman" w:hAnsi="Times New Roman" w:cs="Times New Roman"/>
          <w:sz w:val="24"/>
          <w:szCs w:val="24"/>
        </w:rPr>
        <w:t xml:space="preserve">cludes the importance of sleep. </w:t>
      </w:r>
      <w:r w:rsidR="00900ED1" w:rsidRPr="00900ED1">
        <w:rPr>
          <w:rFonts w:ascii="Times New Roman" w:hAnsi="Times New Roman" w:cs="Times New Roman"/>
          <w:sz w:val="24"/>
          <w:szCs w:val="24"/>
        </w:rPr>
        <w:t>Exercise impacts on people with underlying chronic conditions and exercises on toddler</w:t>
      </w:r>
      <w:r w:rsidR="00900ED1">
        <w:rPr>
          <w:rFonts w:ascii="Times New Roman" w:hAnsi="Times New Roman" w:cs="Times New Roman"/>
          <w:sz w:val="24"/>
          <w:szCs w:val="24"/>
        </w:rPr>
        <w:t xml:space="preserve">s between three and five years. </w:t>
      </w:r>
      <w:r w:rsidR="00900ED1" w:rsidRPr="00900ED1">
        <w:rPr>
          <w:rFonts w:ascii="Times New Roman" w:hAnsi="Times New Roman" w:cs="Times New Roman"/>
          <w:sz w:val="24"/>
          <w:szCs w:val="24"/>
        </w:rPr>
        <w:t>There are more beneficial effects of a he</w:t>
      </w:r>
      <w:r w:rsidR="00900ED1">
        <w:rPr>
          <w:rFonts w:ascii="Times New Roman" w:hAnsi="Times New Roman" w:cs="Times New Roman"/>
          <w:sz w:val="24"/>
          <w:szCs w:val="24"/>
        </w:rPr>
        <w:t xml:space="preserve">althy brain and mental fitness. </w:t>
      </w:r>
      <w:r w:rsidR="00900ED1" w:rsidRPr="00900ED1">
        <w:rPr>
          <w:rFonts w:ascii="Times New Roman" w:hAnsi="Times New Roman" w:cs="Times New Roman"/>
          <w:sz w:val="24"/>
          <w:szCs w:val="24"/>
        </w:rPr>
        <w:t>There is more discussion on cancer and i</w:t>
      </w:r>
      <w:r w:rsidR="00900ED1">
        <w:rPr>
          <w:rFonts w:ascii="Times New Roman" w:hAnsi="Times New Roman" w:cs="Times New Roman"/>
          <w:sz w:val="24"/>
          <w:szCs w:val="24"/>
        </w:rPr>
        <w:t xml:space="preserve">njuries are related to falling. </w:t>
      </w:r>
      <w:r w:rsidR="00900ED1" w:rsidRPr="00900ED1">
        <w:rPr>
          <w:rFonts w:ascii="Times New Roman" w:hAnsi="Times New Roman" w:cs="Times New Roman"/>
          <w:sz w:val="24"/>
          <w:szCs w:val="24"/>
        </w:rPr>
        <w:t>The PAG has an exciting topic on strategies that people can use to exercise and promote physical activeness regularly.</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Question 2</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Yes, PAG recommends a minimum threshold of physical activity. There are different minimum thresholds for physical activity for different age groups, making it necessary to treat them differently. For example, children of 3-5 years are recommended to maintain physical activity when they are awake. It is upon the parent or guardian to motivate the kid to engage in physical exercises at this young age. Children above the age of six years are recommended to engage in physical exercises for at least an hour daily. The kind of exercise recommended is based on the capability of these children. If they are strong enough, they can do vigorous activities, and if the children are not very strong, they should engage in moderate or mild physical exercises.  Physical activity dramatically enhances their muscle and bone strength (Piercy et al., 2018).</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 xml:space="preserve">Adults should have at least two and half hours of physical exercise every week. Individuals play down plans on incorporating the plan in their daily programs as most adults are </w:t>
      </w:r>
      <w:r w:rsidRPr="00900ED1">
        <w:rPr>
          <w:rFonts w:ascii="Times New Roman" w:hAnsi="Times New Roman" w:cs="Times New Roman"/>
          <w:sz w:val="24"/>
          <w:szCs w:val="24"/>
        </w:rPr>
        <w:lastRenderedPageBreak/>
        <w:t xml:space="preserve">busy earning a living for themselves and their families. In and adult exercises ensure that healthy muscle and bones are maintained. Unlike in children, where exercise contributes to growth and development, adult exercise maintains normal growth and metabolism as they have fully developed. </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Question 3</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Physical exercise is related to reduced time taken to fall asleep, improved sleep efficiency, improved sleep quality, and more deep sleep. Therefore, there is no need to take medications meant to induce and maintain sleep. Research has shown that adults who are more physically active exhibit all this. Also, people with insomnia and obstructive sleep apnea have shown improvements due to increased physical activity; this is through evidence that physical activity, which is moderate to vigorous, reduces excessive weight gain hence helping those with obstructive sleep apnea.</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Physical exercise significantly improves brain growth, including mental processing speed, memory, and executive function (Erickson et al., 2019). Compared to inactive people, those with habitual physical activity tend to show improved cognitive ability. Healthy persons who have low physical activity also seem to be declining their cognitive function. Physical activity has proven that it leads to improved cognitive functions in these adults once they involve themselves.</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Question 4</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 xml:space="preserve">The goal of the move your way campaign is to create more awareness in society. The campaign is to educate communities on the benefits of physical exercises by incorporating an </w:t>
      </w:r>
      <w:r w:rsidRPr="00900ED1">
        <w:rPr>
          <w:rFonts w:ascii="Times New Roman" w:hAnsi="Times New Roman" w:cs="Times New Roman"/>
          <w:sz w:val="24"/>
          <w:szCs w:val="24"/>
        </w:rPr>
        <w:lastRenderedPageBreak/>
        <w:t>intermediary. The intermediary plays a crucial role in convincing society that the plan laid down by PAG is to reveal the pivotal role of physical activity in life.</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The importance of promoting physical activity is that it has shown so many benefits to our health, both physically and mentally. In preschool, going children with good physical activity has shown improved growth and development for adults with habitual physical activity. They have shown that they have improved cognitive ability and reduced chronic and lifestyle diseases such as cardiovascular diseases. In young adolescents, exercise has significantly reduced depression and anxiety rates. Besides, exercise dramatically improves health and strength.</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 xml:space="preserve">Encouraging participants to invite those close to them and family and friends would form a basis for a support system and encourage further pushing for their physical activity and goals. Walking groups will also come in handy to assist in members being able to complete their set goals. </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 xml:space="preserve">The use of technology may be through the use of the internet, such as virtual coaching, to help members set their own goals and combine with other strategies such as pedometers and wearable technologies such as </w:t>
      </w:r>
      <w:proofErr w:type="spellStart"/>
      <w:r w:rsidRPr="00900ED1">
        <w:rPr>
          <w:rFonts w:ascii="Times New Roman" w:hAnsi="Times New Roman" w:cs="Times New Roman"/>
          <w:sz w:val="24"/>
          <w:szCs w:val="24"/>
        </w:rPr>
        <w:t>smartwatches</w:t>
      </w:r>
      <w:proofErr w:type="spellEnd"/>
      <w:r w:rsidRPr="00900ED1">
        <w:rPr>
          <w:rFonts w:ascii="Times New Roman" w:hAnsi="Times New Roman" w:cs="Times New Roman"/>
          <w:sz w:val="24"/>
          <w:szCs w:val="24"/>
        </w:rPr>
        <w:t xml:space="preserve"> that monitor health vitals. It may come in handy also because one may receive feedback from members of the group (De Moya &amp; </w:t>
      </w:r>
      <w:proofErr w:type="spellStart"/>
      <w:proofErr w:type="gramStart"/>
      <w:r w:rsidRPr="00900ED1">
        <w:rPr>
          <w:rFonts w:ascii="Times New Roman" w:hAnsi="Times New Roman" w:cs="Times New Roman"/>
          <w:sz w:val="24"/>
          <w:szCs w:val="24"/>
        </w:rPr>
        <w:t>palllud</w:t>
      </w:r>
      <w:proofErr w:type="spellEnd"/>
      <w:r w:rsidRPr="00900ED1">
        <w:rPr>
          <w:rFonts w:ascii="Times New Roman" w:hAnsi="Times New Roman" w:cs="Times New Roman"/>
          <w:sz w:val="24"/>
          <w:szCs w:val="24"/>
        </w:rPr>
        <w:t>.,</w:t>
      </w:r>
      <w:proofErr w:type="gramEnd"/>
      <w:r w:rsidRPr="00900ED1">
        <w:rPr>
          <w:rFonts w:ascii="Times New Roman" w:hAnsi="Times New Roman" w:cs="Times New Roman"/>
          <w:sz w:val="24"/>
          <w:szCs w:val="24"/>
        </w:rPr>
        <w:t xml:space="preserve"> 2020).</w:t>
      </w:r>
    </w:p>
    <w:p w:rsidR="00900ED1" w:rsidRPr="00900ED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Question 5</w:t>
      </w:r>
    </w:p>
    <w:p w:rsidR="00285F31" w:rsidRDefault="00900ED1" w:rsidP="00900ED1">
      <w:pPr>
        <w:spacing w:line="480" w:lineRule="auto"/>
        <w:ind w:firstLine="720"/>
        <w:rPr>
          <w:rFonts w:ascii="Times New Roman" w:hAnsi="Times New Roman" w:cs="Times New Roman"/>
          <w:sz w:val="24"/>
          <w:szCs w:val="24"/>
        </w:rPr>
      </w:pPr>
      <w:r w:rsidRPr="00900ED1">
        <w:rPr>
          <w:rFonts w:ascii="Times New Roman" w:hAnsi="Times New Roman" w:cs="Times New Roman"/>
          <w:sz w:val="24"/>
          <w:szCs w:val="24"/>
        </w:rPr>
        <w:t xml:space="preserve">The image is a perfect illustration of the relationship between exercise and the mortality of an individual. In plain language, the graph shows that the more physical exercises, the lower the mortality and vice versa. Sitting hours in the graph reflects a relative lack of physical activity. The most favorable zone for any person would be the green zone. The region comprises people who do physical exercises regularly. The yellow zone comprises of people who do exercises, but </w:t>
      </w:r>
      <w:r w:rsidRPr="00900ED1">
        <w:rPr>
          <w:rFonts w:ascii="Times New Roman" w:hAnsi="Times New Roman" w:cs="Times New Roman"/>
          <w:sz w:val="24"/>
          <w:szCs w:val="24"/>
        </w:rPr>
        <w:lastRenderedPageBreak/>
        <w:t>they are not regular. Their mortality rate is average. Color change approaching red reflects the increase in mortality rate. People who rarely do physical exercises fall in this zone.</w:t>
      </w:r>
    </w:p>
    <w:p w:rsidR="00002734" w:rsidRDefault="00002734">
      <w:pPr>
        <w:rPr>
          <w:rFonts w:ascii="Times New Roman" w:hAnsi="Times New Roman" w:cs="Times New Roman"/>
          <w:sz w:val="24"/>
          <w:szCs w:val="24"/>
        </w:rPr>
      </w:pPr>
      <w:r>
        <w:rPr>
          <w:rFonts w:ascii="Times New Roman" w:hAnsi="Times New Roman" w:cs="Times New Roman"/>
          <w:sz w:val="24"/>
          <w:szCs w:val="24"/>
        </w:rPr>
        <w:br w:type="page"/>
      </w:r>
    </w:p>
    <w:p w:rsidR="00F14FE2" w:rsidRPr="001B5E31" w:rsidRDefault="00F14FE2" w:rsidP="00002734">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7C59" w:rsidRDefault="00F14FE2" w:rsidP="00002734">
      <w:pPr>
        <w:spacing w:line="480" w:lineRule="auto"/>
        <w:ind w:left="720" w:hanging="720"/>
        <w:jc w:val="center"/>
        <w:rPr>
          <w:rFonts w:ascii="Times New Roman" w:hAnsi="Times New Roman" w:cs="Times New Roman"/>
          <w:sz w:val="24"/>
          <w:szCs w:val="24"/>
        </w:rPr>
      </w:pPr>
      <w:r w:rsidRPr="00F14FE2">
        <w:rPr>
          <w:rFonts w:ascii="Times New Roman" w:hAnsi="Times New Roman" w:cs="Times New Roman"/>
          <w:sz w:val="24"/>
          <w:szCs w:val="24"/>
        </w:rPr>
        <w:t xml:space="preserve">De Moya, J. F., &amp; </w:t>
      </w:r>
      <w:proofErr w:type="spellStart"/>
      <w:r w:rsidRPr="00F14FE2">
        <w:rPr>
          <w:rFonts w:ascii="Times New Roman" w:hAnsi="Times New Roman" w:cs="Times New Roman"/>
          <w:sz w:val="24"/>
          <w:szCs w:val="24"/>
        </w:rPr>
        <w:t>Pallud</w:t>
      </w:r>
      <w:proofErr w:type="spellEnd"/>
      <w:r w:rsidRPr="00F14FE2">
        <w:rPr>
          <w:rFonts w:ascii="Times New Roman" w:hAnsi="Times New Roman" w:cs="Times New Roman"/>
          <w:sz w:val="24"/>
          <w:szCs w:val="24"/>
        </w:rPr>
        <w:t xml:space="preserve">, J. (2020). From </w:t>
      </w:r>
      <w:proofErr w:type="spellStart"/>
      <w:r w:rsidRPr="00F14FE2">
        <w:rPr>
          <w:rFonts w:ascii="Times New Roman" w:hAnsi="Times New Roman" w:cs="Times New Roman"/>
          <w:sz w:val="24"/>
          <w:szCs w:val="24"/>
        </w:rPr>
        <w:t>panopticon</w:t>
      </w:r>
      <w:proofErr w:type="spellEnd"/>
      <w:r w:rsidRPr="00F14FE2">
        <w:rPr>
          <w:rFonts w:ascii="Times New Roman" w:hAnsi="Times New Roman" w:cs="Times New Roman"/>
          <w:sz w:val="24"/>
          <w:szCs w:val="24"/>
        </w:rPr>
        <w:t xml:space="preserve"> to </w:t>
      </w:r>
      <w:proofErr w:type="spellStart"/>
      <w:r w:rsidRPr="00F14FE2">
        <w:rPr>
          <w:rFonts w:ascii="Times New Roman" w:hAnsi="Times New Roman" w:cs="Times New Roman"/>
          <w:sz w:val="24"/>
          <w:szCs w:val="24"/>
        </w:rPr>
        <w:t>heautopticon</w:t>
      </w:r>
      <w:proofErr w:type="spellEnd"/>
      <w:r w:rsidRPr="00F14FE2">
        <w:rPr>
          <w:rFonts w:ascii="Times New Roman" w:hAnsi="Times New Roman" w:cs="Times New Roman"/>
          <w:sz w:val="24"/>
          <w:szCs w:val="24"/>
        </w:rPr>
        <w:t>: A new form of surveillance introduced by quantified‐self practices. Information Systems Journal, 30(6), 940-976.</w:t>
      </w:r>
    </w:p>
    <w:p w:rsidR="007E0FD5" w:rsidRDefault="007E0FD5" w:rsidP="00002734">
      <w:pPr>
        <w:spacing w:line="480" w:lineRule="auto"/>
        <w:ind w:left="720" w:hanging="720"/>
        <w:rPr>
          <w:rFonts w:ascii="Times New Roman" w:hAnsi="Times New Roman" w:cs="Times New Roman"/>
          <w:sz w:val="24"/>
          <w:szCs w:val="24"/>
        </w:rPr>
      </w:pPr>
      <w:r w:rsidRPr="007E0FD5">
        <w:rPr>
          <w:rFonts w:ascii="Times New Roman" w:hAnsi="Times New Roman" w:cs="Times New Roman"/>
          <w:sz w:val="24"/>
          <w:szCs w:val="24"/>
        </w:rPr>
        <w:t xml:space="preserve">Erickson, K. I., Hillman, C., </w:t>
      </w:r>
      <w:proofErr w:type="spellStart"/>
      <w:r w:rsidRPr="007E0FD5">
        <w:rPr>
          <w:rFonts w:ascii="Times New Roman" w:hAnsi="Times New Roman" w:cs="Times New Roman"/>
          <w:sz w:val="24"/>
          <w:szCs w:val="24"/>
        </w:rPr>
        <w:t>Stillman</w:t>
      </w:r>
      <w:proofErr w:type="spellEnd"/>
      <w:r w:rsidRPr="007E0FD5">
        <w:rPr>
          <w:rFonts w:ascii="Times New Roman" w:hAnsi="Times New Roman" w:cs="Times New Roman"/>
          <w:sz w:val="24"/>
          <w:szCs w:val="24"/>
        </w:rPr>
        <w:t xml:space="preserve">, C. M., Ballard, R. M., </w:t>
      </w:r>
      <w:proofErr w:type="spellStart"/>
      <w:r w:rsidRPr="007E0FD5">
        <w:rPr>
          <w:rFonts w:ascii="Times New Roman" w:hAnsi="Times New Roman" w:cs="Times New Roman"/>
          <w:sz w:val="24"/>
          <w:szCs w:val="24"/>
        </w:rPr>
        <w:t>Bloodgood</w:t>
      </w:r>
      <w:proofErr w:type="spellEnd"/>
      <w:r w:rsidRPr="007E0FD5">
        <w:rPr>
          <w:rFonts w:ascii="Times New Roman" w:hAnsi="Times New Roman" w:cs="Times New Roman"/>
          <w:sz w:val="24"/>
          <w:szCs w:val="24"/>
        </w:rPr>
        <w:t>, B., Conroy, D. E</w:t>
      </w:r>
      <w:proofErr w:type="gramStart"/>
      <w:r w:rsidRPr="007E0FD5">
        <w:rPr>
          <w:rFonts w:ascii="Times New Roman" w:hAnsi="Times New Roman" w:cs="Times New Roman"/>
          <w:sz w:val="24"/>
          <w:szCs w:val="24"/>
        </w:rPr>
        <w:t>., ...</w:t>
      </w:r>
      <w:proofErr w:type="gramEnd"/>
      <w:r w:rsidRPr="007E0FD5">
        <w:rPr>
          <w:rFonts w:ascii="Times New Roman" w:hAnsi="Times New Roman" w:cs="Times New Roman"/>
          <w:sz w:val="24"/>
          <w:szCs w:val="24"/>
        </w:rPr>
        <w:t xml:space="preserve"> &amp; Powell, K. E. (2019). Physical activity, cognition, and brain outcomes: a review of the 2018 physical activity guidelines. Medicine and science in sports and exercise, 51(6), 1242.</w:t>
      </w:r>
    </w:p>
    <w:p w:rsidR="00936B8B" w:rsidRPr="001B5E31" w:rsidRDefault="00936B8B" w:rsidP="00002734">
      <w:pPr>
        <w:spacing w:line="480" w:lineRule="auto"/>
        <w:ind w:left="720" w:hanging="720"/>
        <w:jc w:val="center"/>
        <w:rPr>
          <w:rFonts w:ascii="Times New Roman" w:hAnsi="Times New Roman" w:cs="Times New Roman"/>
          <w:sz w:val="24"/>
          <w:szCs w:val="24"/>
        </w:rPr>
      </w:pPr>
      <w:r w:rsidRPr="00936B8B">
        <w:rPr>
          <w:rFonts w:ascii="Times New Roman" w:hAnsi="Times New Roman" w:cs="Times New Roman"/>
          <w:sz w:val="24"/>
          <w:szCs w:val="24"/>
        </w:rPr>
        <w:t xml:space="preserve">Piercy, K. L., </w:t>
      </w:r>
      <w:proofErr w:type="spellStart"/>
      <w:r w:rsidRPr="00936B8B">
        <w:rPr>
          <w:rFonts w:ascii="Times New Roman" w:hAnsi="Times New Roman" w:cs="Times New Roman"/>
          <w:sz w:val="24"/>
          <w:szCs w:val="24"/>
        </w:rPr>
        <w:t>Troiano</w:t>
      </w:r>
      <w:proofErr w:type="spellEnd"/>
      <w:r w:rsidRPr="00936B8B">
        <w:rPr>
          <w:rFonts w:ascii="Times New Roman" w:hAnsi="Times New Roman" w:cs="Times New Roman"/>
          <w:sz w:val="24"/>
          <w:szCs w:val="24"/>
        </w:rPr>
        <w:t xml:space="preserve">, R. P., Ballard, R. M., Carlson, S. A., Fulton, J. E., </w:t>
      </w:r>
      <w:proofErr w:type="spellStart"/>
      <w:r w:rsidRPr="00936B8B">
        <w:rPr>
          <w:rFonts w:ascii="Times New Roman" w:hAnsi="Times New Roman" w:cs="Times New Roman"/>
          <w:sz w:val="24"/>
          <w:szCs w:val="24"/>
        </w:rPr>
        <w:t>Galuska</w:t>
      </w:r>
      <w:proofErr w:type="spellEnd"/>
      <w:r w:rsidRPr="00936B8B">
        <w:rPr>
          <w:rFonts w:ascii="Times New Roman" w:hAnsi="Times New Roman" w:cs="Times New Roman"/>
          <w:sz w:val="24"/>
          <w:szCs w:val="24"/>
        </w:rPr>
        <w:t xml:space="preserve">, D. A., ... &amp; Olson, R. D. (2018). The physical activity guidelines for Americans. </w:t>
      </w:r>
      <w:proofErr w:type="spellStart"/>
      <w:r w:rsidRPr="00936B8B">
        <w:rPr>
          <w:rFonts w:ascii="Times New Roman" w:hAnsi="Times New Roman" w:cs="Times New Roman"/>
          <w:sz w:val="24"/>
          <w:szCs w:val="24"/>
        </w:rPr>
        <w:t>Jama</w:t>
      </w:r>
      <w:proofErr w:type="spellEnd"/>
      <w:r w:rsidRPr="00936B8B">
        <w:rPr>
          <w:rFonts w:ascii="Times New Roman" w:hAnsi="Times New Roman" w:cs="Times New Roman"/>
          <w:sz w:val="24"/>
          <w:szCs w:val="24"/>
        </w:rPr>
        <w:t>, 320(19), 2020-2028.</w:t>
      </w:r>
    </w:p>
    <w:sectPr w:rsidR="00936B8B" w:rsidRPr="001B5E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36" w:rsidRDefault="00EC7236" w:rsidP="00E54A78">
      <w:pPr>
        <w:spacing w:after="0" w:line="240" w:lineRule="auto"/>
      </w:pPr>
      <w:r>
        <w:separator/>
      </w:r>
    </w:p>
  </w:endnote>
  <w:endnote w:type="continuationSeparator" w:id="0">
    <w:p w:rsidR="00EC7236" w:rsidRDefault="00EC7236" w:rsidP="00E54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A78" w:rsidRDefault="00E54A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A78" w:rsidRDefault="00E54A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A78" w:rsidRDefault="00E54A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36" w:rsidRDefault="00EC7236" w:rsidP="00E54A78">
      <w:pPr>
        <w:spacing w:after="0" w:line="240" w:lineRule="auto"/>
      </w:pPr>
      <w:r>
        <w:separator/>
      </w:r>
    </w:p>
  </w:footnote>
  <w:footnote w:type="continuationSeparator" w:id="0">
    <w:p w:rsidR="00EC7236" w:rsidRDefault="00EC7236" w:rsidP="00E54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A78" w:rsidRDefault="00E54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displacedByCustomXml="next"/>
  <w:bookmarkEnd w:id="0" w:displacedByCustomXml="next"/>
  <w:sdt>
    <w:sdtPr>
      <w:id w:val="228037776"/>
      <w:docPartObj>
        <w:docPartGallery w:val="Page Numbers (Top of Page)"/>
        <w:docPartUnique/>
      </w:docPartObj>
    </w:sdtPr>
    <w:sdtEndPr>
      <w:rPr>
        <w:noProof/>
      </w:rPr>
    </w:sdtEndPr>
    <w:sdtContent>
      <w:p w:rsidR="00E54A78" w:rsidRDefault="00E54A7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54A78" w:rsidRDefault="00E54A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A78" w:rsidRDefault="00E54A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92"/>
    <w:rsid w:val="00002734"/>
    <w:rsid w:val="0011627C"/>
    <w:rsid w:val="001B5E31"/>
    <w:rsid w:val="001B7C59"/>
    <w:rsid w:val="00276074"/>
    <w:rsid w:val="00285F31"/>
    <w:rsid w:val="00345722"/>
    <w:rsid w:val="003C1994"/>
    <w:rsid w:val="003E1226"/>
    <w:rsid w:val="00421414"/>
    <w:rsid w:val="00447805"/>
    <w:rsid w:val="00474689"/>
    <w:rsid w:val="004A6BC1"/>
    <w:rsid w:val="004D38D0"/>
    <w:rsid w:val="004F7C7E"/>
    <w:rsid w:val="00504041"/>
    <w:rsid w:val="00572429"/>
    <w:rsid w:val="005B4A1C"/>
    <w:rsid w:val="006773AB"/>
    <w:rsid w:val="00681533"/>
    <w:rsid w:val="00700BE7"/>
    <w:rsid w:val="007E0FD5"/>
    <w:rsid w:val="0080048B"/>
    <w:rsid w:val="00895336"/>
    <w:rsid w:val="00900ED1"/>
    <w:rsid w:val="009073E0"/>
    <w:rsid w:val="0090788C"/>
    <w:rsid w:val="00936B8B"/>
    <w:rsid w:val="0098142A"/>
    <w:rsid w:val="00991475"/>
    <w:rsid w:val="00A1387E"/>
    <w:rsid w:val="00B8669F"/>
    <w:rsid w:val="00C04376"/>
    <w:rsid w:val="00C062A8"/>
    <w:rsid w:val="00C462B4"/>
    <w:rsid w:val="00D32192"/>
    <w:rsid w:val="00D361E3"/>
    <w:rsid w:val="00D516F6"/>
    <w:rsid w:val="00DA6600"/>
    <w:rsid w:val="00DF75BC"/>
    <w:rsid w:val="00E1094E"/>
    <w:rsid w:val="00E54A78"/>
    <w:rsid w:val="00E944FA"/>
    <w:rsid w:val="00EC7236"/>
    <w:rsid w:val="00F04870"/>
    <w:rsid w:val="00F14FE2"/>
    <w:rsid w:val="00F400B9"/>
    <w:rsid w:val="00FD7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E49624-054D-4DA7-937A-2589F8BE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78"/>
  </w:style>
  <w:style w:type="paragraph" w:styleId="Footer">
    <w:name w:val="footer"/>
    <w:basedOn w:val="Normal"/>
    <w:link w:val="FooterChar"/>
    <w:uiPriority w:val="99"/>
    <w:unhideWhenUsed/>
    <w:rsid w:val="00E54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6</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user</cp:lastModifiedBy>
  <cp:revision>22</cp:revision>
  <dcterms:created xsi:type="dcterms:W3CDTF">2021-01-30T20:13:00Z</dcterms:created>
  <dcterms:modified xsi:type="dcterms:W3CDTF">2021-01-31T10:13:00Z</dcterms:modified>
</cp:coreProperties>
</file>